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9873" w14:textId="77777777" w:rsidR="00E74FCE" w:rsidRPr="00E74FCE" w:rsidRDefault="00E74FCE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C82B453" w14:textId="18D41920" w:rsidR="00EB1E1F" w:rsidRPr="00E74FCE" w:rsidRDefault="00EB1E1F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>Terms of Reference</w:t>
      </w:r>
    </w:p>
    <w:p w14:paraId="1D4CAEAB" w14:textId="602ACAEC" w:rsidR="00EB1E1F" w:rsidRPr="00E74FCE" w:rsidRDefault="00EB1E1F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 xml:space="preserve">ASEAN </w:t>
      </w:r>
      <w:r w:rsidR="00A83903" w:rsidRPr="00E74FCE">
        <w:rPr>
          <w:rFonts w:ascii="Arial" w:hAnsi="Arial" w:cs="Arial"/>
          <w:b/>
          <w:sz w:val="28"/>
          <w:szCs w:val="28"/>
        </w:rPr>
        <w:t>Prize Symposium 2024</w:t>
      </w:r>
    </w:p>
    <w:p w14:paraId="7F1DEAEF" w14:textId="3F67B870" w:rsidR="00606217" w:rsidRPr="00E74FCE" w:rsidRDefault="00606217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 xml:space="preserve">Vientiane, </w:t>
      </w:r>
      <w:r w:rsidR="00C13459">
        <w:rPr>
          <w:rFonts w:ascii="Arial" w:hAnsi="Arial" w:cs="Arial"/>
          <w:b/>
          <w:sz w:val="28"/>
          <w:szCs w:val="28"/>
        </w:rPr>
        <w:t xml:space="preserve">Lao PDR, </w:t>
      </w:r>
      <w:r w:rsidRPr="00E74FCE">
        <w:rPr>
          <w:rFonts w:ascii="Arial" w:hAnsi="Arial" w:cs="Arial"/>
          <w:b/>
          <w:sz w:val="28"/>
          <w:szCs w:val="28"/>
        </w:rPr>
        <w:t>20 May 2024</w:t>
      </w:r>
    </w:p>
    <w:p w14:paraId="1A796852" w14:textId="5AE473EA" w:rsidR="00EB1E1F" w:rsidRPr="00E74FCE" w:rsidRDefault="00EB1E1F" w:rsidP="00EB1E1F">
      <w:pPr>
        <w:rPr>
          <w:rFonts w:ascii="Arial" w:hAnsi="Arial" w:cs="Arial"/>
          <w:sz w:val="24"/>
          <w:szCs w:val="24"/>
        </w:rPr>
      </w:pPr>
    </w:p>
    <w:p w14:paraId="74225379" w14:textId="33ADDF9B" w:rsidR="00A83903" w:rsidRPr="00E74FCE" w:rsidRDefault="00EB1E1F" w:rsidP="00A83903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E74FCE">
        <w:rPr>
          <w:rFonts w:ascii="Arial" w:hAnsi="Arial" w:cs="Arial"/>
          <w:b/>
          <w:sz w:val="24"/>
          <w:szCs w:val="24"/>
        </w:rPr>
        <w:t>Introduction</w:t>
      </w:r>
    </w:p>
    <w:p w14:paraId="1CACE976" w14:textId="3C137230" w:rsidR="00A83903" w:rsidRPr="00E74FCE" w:rsidRDefault="00A83903" w:rsidP="00600FEF">
      <w:pPr>
        <w:spacing w:after="0" w:line="276" w:lineRule="auto"/>
        <w:ind w:right="54" w:firstLine="360"/>
        <w:jc w:val="both"/>
        <w:rPr>
          <w:rFonts w:ascii="Arial" w:hAnsi="Arial" w:cs="Arial"/>
          <w:color w:val="000000" w:themeColor="text1"/>
        </w:rPr>
      </w:pPr>
      <w:bookmarkStart w:id="0" w:name="_Hlk156383536"/>
      <w:bookmarkStart w:id="1" w:name="_Hlk156404340"/>
      <w:bookmarkStart w:id="2" w:name="_Hlk156467187"/>
      <w:r w:rsidRPr="00E74FCE">
        <w:rPr>
          <w:rFonts w:ascii="Arial" w:hAnsi="Arial" w:cs="Arial"/>
          <w:bCs/>
        </w:rPr>
        <w:t xml:space="preserve">The ASEAN Prize Symposium is a flagship programme aiming to promote the ASEAN Prize </w:t>
      </w:r>
      <w:r w:rsidR="00C13459">
        <w:rPr>
          <w:rFonts w:ascii="Arial" w:hAnsi="Arial" w:cs="Arial"/>
          <w:bCs/>
        </w:rPr>
        <w:t xml:space="preserve">Programme </w:t>
      </w:r>
      <w:r w:rsidRPr="00E74FCE">
        <w:rPr>
          <w:rFonts w:ascii="Arial" w:hAnsi="Arial" w:cs="Arial"/>
          <w:bCs/>
        </w:rPr>
        <w:t xml:space="preserve">and its </w:t>
      </w:r>
      <w:r w:rsidR="00C13459">
        <w:rPr>
          <w:rFonts w:ascii="Arial" w:hAnsi="Arial" w:cs="Arial"/>
          <w:bCs/>
        </w:rPr>
        <w:t>contribution</w:t>
      </w:r>
      <w:r w:rsidR="00C13459" w:rsidRPr="00E74FCE">
        <w:rPr>
          <w:rFonts w:ascii="Arial" w:hAnsi="Arial" w:cs="Arial"/>
          <w:bCs/>
        </w:rPr>
        <w:t xml:space="preserve"> </w:t>
      </w:r>
      <w:r w:rsidR="00C13459">
        <w:rPr>
          <w:rFonts w:ascii="Arial" w:hAnsi="Arial" w:cs="Arial"/>
          <w:bCs/>
        </w:rPr>
        <w:t>to the</w:t>
      </w:r>
      <w:r w:rsidRPr="00E74FCE">
        <w:rPr>
          <w:rFonts w:ascii="Arial" w:hAnsi="Arial" w:cs="Arial"/>
          <w:bCs/>
        </w:rPr>
        <w:t xml:space="preserve"> </w:t>
      </w:r>
      <w:r w:rsidR="00C13459">
        <w:rPr>
          <w:rFonts w:ascii="Arial" w:hAnsi="Arial" w:cs="Arial"/>
          <w:bCs/>
        </w:rPr>
        <w:t xml:space="preserve"> </w:t>
      </w:r>
      <w:r w:rsidRPr="00E74FCE">
        <w:rPr>
          <w:rFonts w:ascii="Arial" w:hAnsi="Arial" w:cs="Arial"/>
          <w:bCs/>
        </w:rPr>
        <w:t>ASEAN Community building</w:t>
      </w:r>
      <w:r w:rsidR="00C13459">
        <w:rPr>
          <w:rFonts w:ascii="Arial" w:hAnsi="Arial" w:cs="Arial"/>
          <w:bCs/>
        </w:rPr>
        <w:t xml:space="preserve"> efforts</w:t>
      </w:r>
      <w:r w:rsidRPr="00E74FCE">
        <w:rPr>
          <w:rFonts w:ascii="Arial" w:hAnsi="Arial" w:cs="Arial"/>
          <w:bCs/>
        </w:rPr>
        <w:t xml:space="preserve">. This year, </w:t>
      </w:r>
      <w:r w:rsidRPr="00E74FCE">
        <w:rPr>
          <w:rFonts w:ascii="Arial" w:hAnsi="Arial" w:cs="Arial"/>
          <w:color w:val="000000" w:themeColor="text1"/>
        </w:rPr>
        <w:t xml:space="preserve">the event intends to bring together ASEAN Prize Recipients (APRs) from 2021 to 2023 in a discussion platform to showcase their exemplary contributions and share their journey and aspiration as </w:t>
      </w:r>
      <w:r w:rsidR="00C13459" w:rsidRPr="00E74FCE">
        <w:rPr>
          <w:rFonts w:ascii="Arial" w:hAnsi="Arial" w:cs="Arial"/>
          <w:color w:val="000000" w:themeColor="text1"/>
        </w:rPr>
        <w:t>laureates</w:t>
      </w:r>
      <w:r w:rsidRPr="00E74FCE">
        <w:rPr>
          <w:rFonts w:ascii="Arial" w:hAnsi="Arial" w:cs="Arial"/>
          <w:color w:val="000000" w:themeColor="text1"/>
        </w:rPr>
        <w:t xml:space="preserve"> of the ASEAN Prize. </w:t>
      </w:r>
    </w:p>
    <w:p w14:paraId="3085081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7A944B5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>In the spirit of celebrating the remarkable achievements and dynamic initiatives within the ASEAN community, the event embraces the tagline, "ASEAN Regional Integration – Journey of the ASEAN Prize Recipients”.</w:t>
      </w:r>
      <w:r w:rsidRPr="00E74FC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E74FCE">
        <w:rPr>
          <w:rFonts w:ascii="Arial" w:hAnsi="Arial" w:cs="Arial"/>
          <w:color w:val="000000" w:themeColor="text1"/>
        </w:rPr>
        <w:t xml:space="preserve">This tagline serves as a rallying call to embrace the ASEAN value of community-building and recognize the extraordinary contributions that have earned the ASEAN Prize. </w:t>
      </w:r>
    </w:p>
    <w:bookmarkEnd w:id="0"/>
    <w:p w14:paraId="261B6BE0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419C1196" w14:textId="5422687C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bookmarkStart w:id="3" w:name="_Hlk156383574"/>
      <w:r w:rsidRPr="00E74FCE">
        <w:rPr>
          <w:rFonts w:ascii="Arial" w:hAnsi="Arial" w:cs="Arial"/>
          <w:color w:val="000000" w:themeColor="text1"/>
        </w:rPr>
        <w:t>ASEAN Prize Symposium 2024 will highlight and share the respective achievements and advocacies of the APRs, serving as inspirational benchmarks and guiding principles for the targeted audiences, including professionals, academicians/think</w:t>
      </w:r>
      <w:r w:rsidR="00600FEF">
        <w:rPr>
          <w:rFonts w:ascii="Arial" w:hAnsi="Arial" w:cs="Arial"/>
          <w:color w:val="000000" w:themeColor="text1"/>
        </w:rPr>
        <w:t>-</w:t>
      </w:r>
      <w:r w:rsidRPr="00E74FCE">
        <w:rPr>
          <w:rFonts w:ascii="Arial" w:hAnsi="Arial" w:cs="Arial"/>
          <w:color w:val="000000" w:themeColor="text1"/>
        </w:rPr>
        <w:t>tank</w:t>
      </w:r>
      <w:r w:rsidR="00600FEF">
        <w:rPr>
          <w:rFonts w:ascii="Arial" w:hAnsi="Arial" w:cs="Arial"/>
          <w:color w:val="000000" w:themeColor="text1"/>
        </w:rPr>
        <w:t>s</w:t>
      </w:r>
      <w:r w:rsidRPr="00E74FCE">
        <w:rPr>
          <w:rFonts w:ascii="Arial" w:hAnsi="Arial" w:cs="Arial"/>
          <w:color w:val="000000" w:themeColor="text1"/>
        </w:rPr>
        <w:t xml:space="preserve">, </w:t>
      </w:r>
      <w:r w:rsidR="00600FEF" w:rsidRPr="00E74FCE">
        <w:rPr>
          <w:rFonts w:ascii="Arial" w:hAnsi="Arial" w:cs="Arial"/>
          <w:color w:val="000000" w:themeColor="text1"/>
        </w:rPr>
        <w:t>organi</w:t>
      </w:r>
      <w:r w:rsidR="00600FEF">
        <w:rPr>
          <w:rFonts w:ascii="Arial" w:hAnsi="Arial" w:cs="Arial"/>
          <w:color w:val="000000" w:themeColor="text1"/>
        </w:rPr>
        <w:t>s</w:t>
      </w:r>
      <w:r w:rsidR="00600FEF" w:rsidRPr="00E74FCE">
        <w:rPr>
          <w:rFonts w:ascii="Arial" w:hAnsi="Arial" w:cs="Arial"/>
          <w:color w:val="000000" w:themeColor="text1"/>
        </w:rPr>
        <w:t>ations</w:t>
      </w:r>
      <w:r w:rsidRPr="00E74FCE">
        <w:rPr>
          <w:rFonts w:ascii="Arial" w:hAnsi="Arial" w:cs="Arial"/>
          <w:color w:val="000000" w:themeColor="text1"/>
        </w:rPr>
        <w:t xml:space="preserve"> and entities, business communities, media as well as aspiring youth leaders. </w:t>
      </w:r>
      <w:bookmarkEnd w:id="1"/>
      <w:bookmarkEnd w:id="3"/>
    </w:p>
    <w:p w14:paraId="67076BC2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1B5B883A" w14:textId="5889B89D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 xml:space="preserve">Taking into account Lao PDR’s ASEAN Chairmanship this year, </w:t>
      </w:r>
      <w:r w:rsidRPr="00E74FCE">
        <w:rPr>
          <w:rFonts w:ascii="Arial" w:hAnsi="Arial" w:cs="Arial"/>
          <w:b/>
          <w:bCs/>
          <w:color w:val="000000" w:themeColor="text1"/>
        </w:rPr>
        <w:t xml:space="preserve">the ASEAN Prize Symposium 2024 will be convened in Vientiane, Lao PDR, and scheduled to be held on </w:t>
      </w:r>
      <w:r w:rsidR="00606217" w:rsidRPr="00E74FCE">
        <w:rPr>
          <w:rFonts w:ascii="Arial" w:hAnsi="Arial" w:cs="Arial"/>
          <w:b/>
          <w:bCs/>
          <w:color w:val="000000" w:themeColor="text1"/>
        </w:rPr>
        <w:t>20</w:t>
      </w:r>
      <w:r w:rsidRPr="00E74FCE">
        <w:rPr>
          <w:rFonts w:ascii="Arial" w:hAnsi="Arial" w:cs="Arial"/>
          <w:b/>
          <w:bCs/>
          <w:color w:val="000000" w:themeColor="text1"/>
        </w:rPr>
        <w:t xml:space="preserve"> May 2024</w:t>
      </w:r>
      <w:r w:rsidRPr="00E74FCE">
        <w:rPr>
          <w:rFonts w:ascii="Arial" w:hAnsi="Arial" w:cs="Arial"/>
          <w:color w:val="000000" w:themeColor="text1"/>
        </w:rPr>
        <w:t xml:space="preserve">. </w:t>
      </w:r>
      <w:r w:rsidRPr="000F48DC">
        <w:rPr>
          <w:rFonts w:ascii="Arial" w:hAnsi="Arial" w:cs="Arial"/>
          <w:color w:val="000000" w:themeColor="text1"/>
        </w:rPr>
        <w:t xml:space="preserve">Simultaneously, it will be livestreamed via online platform to </w:t>
      </w:r>
      <w:r w:rsidR="001B0389" w:rsidRPr="000F48DC">
        <w:rPr>
          <w:rFonts w:ascii="Arial" w:hAnsi="Arial" w:cs="Arial"/>
          <w:color w:val="000000" w:themeColor="text1"/>
        </w:rPr>
        <w:t>accommodate</w:t>
      </w:r>
      <w:r w:rsidRPr="000F48DC">
        <w:rPr>
          <w:rFonts w:ascii="Arial" w:hAnsi="Arial" w:cs="Arial"/>
          <w:color w:val="000000" w:themeColor="text1"/>
        </w:rPr>
        <w:t xml:space="preserve"> a wider range of participants from across AMS, ensuring inclusivity and a broad representation of audiences.</w:t>
      </w:r>
      <w:r w:rsidRPr="00E74FCE">
        <w:rPr>
          <w:rFonts w:ascii="Arial" w:hAnsi="Arial" w:cs="Arial"/>
          <w:color w:val="000000" w:themeColor="text1"/>
        </w:rPr>
        <w:t xml:space="preserve"> </w:t>
      </w:r>
    </w:p>
    <w:bookmarkEnd w:id="2"/>
    <w:p w14:paraId="2185DFA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0807574D" w14:textId="019AE17E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>Participants will engage in informative sessions including the “</w:t>
      </w:r>
      <w:r w:rsidR="001B0389" w:rsidRPr="00E74FCE">
        <w:rPr>
          <w:rFonts w:ascii="Arial" w:hAnsi="Arial" w:cs="Arial"/>
          <w:color w:val="000000" w:themeColor="text1"/>
        </w:rPr>
        <w:t>the</w:t>
      </w:r>
      <w:r w:rsidRPr="00E74FCE">
        <w:rPr>
          <w:rFonts w:ascii="Arial" w:hAnsi="Arial" w:cs="Arial"/>
          <w:color w:val="000000" w:themeColor="text1"/>
        </w:rPr>
        <w:t xml:space="preserve"> Talks” in which the APRs will share their exemplary journey, insights and viewpoints on topics/issues relevant to the ASEAN community-building journey. The session will then be followed by breakout sessions for a more focused discussion. Specific format and topic of discussion shall be developed in consultation with the APRs/resource persons.</w:t>
      </w:r>
    </w:p>
    <w:p w14:paraId="1A9E1D01" w14:textId="77777777" w:rsidR="00EB1E1F" w:rsidRPr="00E74FCE" w:rsidRDefault="00EB1E1F" w:rsidP="00EB1E1F">
      <w:pPr>
        <w:tabs>
          <w:tab w:val="left" w:pos="1429"/>
          <w:tab w:val="left" w:pos="1430"/>
        </w:tabs>
        <w:jc w:val="both"/>
        <w:rPr>
          <w:rFonts w:ascii="Arial" w:hAnsi="Arial" w:cs="Arial"/>
          <w:sz w:val="24"/>
          <w:szCs w:val="24"/>
        </w:rPr>
      </w:pPr>
    </w:p>
    <w:p w14:paraId="58FCD412" w14:textId="48B1F43C" w:rsidR="00EB1E1F" w:rsidRPr="00E74FCE" w:rsidRDefault="00EB1E1F" w:rsidP="00EB1E1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E74FCE">
        <w:rPr>
          <w:rFonts w:ascii="Arial" w:hAnsi="Arial" w:cs="Arial"/>
          <w:b/>
          <w:sz w:val="24"/>
          <w:szCs w:val="24"/>
        </w:rPr>
        <w:t>Scope of Work</w:t>
      </w:r>
    </w:p>
    <w:p w14:paraId="70D060AF" w14:textId="051A00E7" w:rsidR="00513C13" w:rsidRDefault="00EB1E1F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The selected </w:t>
      </w:r>
      <w:r w:rsidR="00A83903" w:rsidRPr="00E74FCE">
        <w:rPr>
          <w:rFonts w:ascii="Arial" w:hAnsi="Arial" w:cs="Arial"/>
          <w:sz w:val="24"/>
          <w:szCs w:val="24"/>
        </w:rPr>
        <w:t>Professional Conference Organiser (PCO)</w:t>
      </w:r>
      <w:r w:rsidRPr="00E74FCE">
        <w:rPr>
          <w:rFonts w:ascii="Arial" w:hAnsi="Arial" w:cs="Arial"/>
          <w:sz w:val="24"/>
          <w:szCs w:val="24"/>
        </w:rPr>
        <w:t xml:space="preserve"> will be responsible in </w:t>
      </w:r>
      <w:r w:rsidR="00A83903" w:rsidRPr="00E74FCE">
        <w:rPr>
          <w:rFonts w:ascii="Arial" w:hAnsi="Arial" w:cs="Arial"/>
          <w:sz w:val="24"/>
          <w:szCs w:val="24"/>
        </w:rPr>
        <w:t xml:space="preserve">providing logistical arrangement for </w:t>
      </w:r>
      <w:r w:rsidRPr="00E74FCE">
        <w:rPr>
          <w:rFonts w:ascii="Arial" w:hAnsi="Arial" w:cs="Arial"/>
          <w:sz w:val="24"/>
          <w:szCs w:val="24"/>
        </w:rPr>
        <w:t xml:space="preserve">the </w:t>
      </w:r>
      <w:r w:rsidR="00A83903" w:rsidRPr="00E74FCE">
        <w:rPr>
          <w:rFonts w:ascii="Arial" w:hAnsi="Arial" w:cs="Arial"/>
          <w:sz w:val="24"/>
          <w:szCs w:val="24"/>
        </w:rPr>
        <w:t xml:space="preserve">implementation of the </w:t>
      </w:r>
      <w:r w:rsidRPr="00E74FCE">
        <w:rPr>
          <w:rFonts w:ascii="Arial" w:hAnsi="Arial" w:cs="Arial"/>
          <w:sz w:val="24"/>
          <w:szCs w:val="24"/>
        </w:rPr>
        <w:t>event. Specific details of responsibility are to provide logistical arrangement for the symposium event, which include, among others</w:t>
      </w:r>
      <w:r w:rsidR="00A83903" w:rsidRPr="00E74FCE">
        <w:rPr>
          <w:rFonts w:ascii="Arial" w:hAnsi="Arial" w:cs="Arial"/>
          <w:sz w:val="24"/>
          <w:szCs w:val="24"/>
        </w:rPr>
        <w:t>:</w:t>
      </w:r>
    </w:p>
    <w:p w14:paraId="3785414B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176CDB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314C63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42D462" w14:textId="77777777" w:rsidR="00513C13" w:rsidRPr="00E74FCE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2C9788" w14:textId="77777777" w:rsidR="00A83903" w:rsidRPr="00E74FCE" w:rsidRDefault="00A8390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46"/>
        <w:gridCol w:w="3303"/>
        <w:gridCol w:w="1921"/>
        <w:gridCol w:w="2983"/>
      </w:tblGrid>
      <w:tr w:rsidR="00A83903" w:rsidRPr="00E74FCE" w14:paraId="0A69C679" w14:textId="77777777" w:rsidTr="000F48DC">
        <w:tc>
          <w:tcPr>
            <w:tcW w:w="946" w:type="dxa"/>
            <w:shd w:val="clear" w:color="auto" w:fill="A6A6A6" w:themeFill="background1" w:themeFillShade="A6"/>
          </w:tcPr>
          <w:p w14:paraId="49C7CD24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3303" w:type="dxa"/>
            <w:shd w:val="clear" w:color="auto" w:fill="A6A6A6" w:themeFill="background1" w:themeFillShade="A6"/>
          </w:tcPr>
          <w:p w14:paraId="1115C88E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Provision of Services</w:t>
            </w:r>
          </w:p>
        </w:tc>
        <w:tc>
          <w:tcPr>
            <w:tcW w:w="1921" w:type="dxa"/>
            <w:shd w:val="clear" w:color="auto" w:fill="A6A6A6" w:themeFill="background1" w:themeFillShade="A6"/>
          </w:tcPr>
          <w:p w14:paraId="0BBBA7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Unit</w:t>
            </w:r>
          </w:p>
        </w:tc>
        <w:tc>
          <w:tcPr>
            <w:tcW w:w="2983" w:type="dxa"/>
            <w:shd w:val="clear" w:color="auto" w:fill="A6A6A6" w:themeFill="background1" w:themeFillShade="A6"/>
          </w:tcPr>
          <w:p w14:paraId="390F471D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  <w:p w14:paraId="1A27F83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3903" w:rsidRPr="00E74FCE" w14:paraId="1A07BD70" w14:textId="77777777" w:rsidTr="000F48DC">
        <w:tc>
          <w:tcPr>
            <w:tcW w:w="946" w:type="dxa"/>
            <w:vMerge w:val="restart"/>
          </w:tcPr>
          <w:p w14:paraId="16EFD2CC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2DE0FBF7" w14:textId="77777777" w:rsidR="00A83903" w:rsidRPr="00E74FCE" w:rsidRDefault="00A83903" w:rsidP="001B0389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303" w:type="dxa"/>
            <w:vMerge w:val="restart"/>
          </w:tcPr>
          <w:p w14:paraId="2B2EFA97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  <w:p w14:paraId="52F7EFB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Roundtrip Flight Ticket of Economy Class</w:t>
            </w:r>
          </w:p>
        </w:tc>
        <w:tc>
          <w:tcPr>
            <w:tcW w:w="1921" w:type="dxa"/>
          </w:tcPr>
          <w:p w14:paraId="0CB559CB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244267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ASEAN Secretariat Personnel</w:t>
            </w:r>
          </w:p>
          <w:p w14:paraId="228316A0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(JKT – VTE – JKT)</w:t>
            </w:r>
          </w:p>
        </w:tc>
      </w:tr>
      <w:tr w:rsidR="00A83903" w:rsidRPr="00E74FCE" w14:paraId="1AD962D4" w14:textId="77777777" w:rsidTr="000F48DC">
        <w:tc>
          <w:tcPr>
            <w:tcW w:w="946" w:type="dxa"/>
            <w:vMerge/>
          </w:tcPr>
          <w:p w14:paraId="35FB25D7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7EE76CC3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0F4475D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506A9765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 </w:t>
            </w:r>
          </w:p>
          <w:p w14:paraId="243EDE0D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(KKC – VTE – KKC)</w:t>
            </w:r>
          </w:p>
        </w:tc>
      </w:tr>
      <w:tr w:rsidR="00A83903" w:rsidRPr="00E74FCE" w14:paraId="45EE97DF" w14:textId="77777777" w:rsidTr="000F48DC">
        <w:tc>
          <w:tcPr>
            <w:tcW w:w="946" w:type="dxa"/>
            <w:vMerge/>
          </w:tcPr>
          <w:p w14:paraId="20B12B2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47D0F2E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36032DD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33021AC6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</w:t>
            </w:r>
          </w:p>
          <w:p w14:paraId="72C9E1F6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(BSB – VTE – BSB)</w:t>
            </w:r>
          </w:p>
        </w:tc>
      </w:tr>
      <w:tr w:rsidR="00A83903" w:rsidRPr="00E74FCE" w14:paraId="03A49E42" w14:textId="77777777" w:rsidTr="000F48DC">
        <w:tc>
          <w:tcPr>
            <w:tcW w:w="946" w:type="dxa"/>
            <w:vMerge/>
          </w:tcPr>
          <w:p w14:paraId="6D452970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1153AF5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5279733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1845048E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</w:t>
            </w:r>
          </w:p>
          <w:p w14:paraId="2ACC88B0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(HAN – VTE – BSB)</w:t>
            </w:r>
          </w:p>
        </w:tc>
      </w:tr>
      <w:tr w:rsidR="00A83903" w:rsidRPr="00E74FCE" w14:paraId="51EC3D6B" w14:textId="77777777" w:rsidTr="000F48DC">
        <w:tc>
          <w:tcPr>
            <w:tcW w:w="946" w:type="dxa"/>
          </w:tcPr>
          <w:p w14:paraId="5D58070B" w14:textId="0463D51D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303" w:type="dxa"/>
          </w:tcPr>
          <w:p w14:paraId="15130C43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Roundtrip Airport Transfer</w:t>
            </w:r>
          </w:p>
          <w:p w14:paraId="16CA22F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(3 unit for AP Recipient &amp; 1 unit for ASEAN Secretariat)</w:t>
            </w:r>
          </w:p>
        </w:tc>
        <w:tc>
          <w:tcPr>
            <w:tcW w:w="1921" w:type="dxa"/>
          </w:tcPr>
          <w:p w14:paraId="63ABE8D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4 pax</w:t>
            </w:r>
          </w:p>
        </w:tc>
        <w:tc>
          <w:tcPr>
            <w:tcW w:w="2983" w:type="dxa"/>
          </w:tcPr>
          <w:p w14:paraId="550F95A2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Airport – Hotel - Airport</w:t>
            </w:r>
          </w:p>
        </w:tc>
      </w:tr>
      <w:tr w:rsidR="00A83903" w:rsidRPr="00E74FCE" w14:paraId="78E5FF82" w14:textId="77777777" w:rsidTr="000F48DC">
        <w:tc>
          <w:tcPr>
            <w:tcW w:w="946" w:type="dxa"/>
          </w:tcPr>
          <w:p w14:paraId="1065F42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59DB848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6EFD1C57" w14:textId="06B2FFE8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303" w:type="dxa"/>
          </w:tcPr>
          <w:p w14:paraId="7F353A13" w14:textId="155F2072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Meeting Room for Symposium in minimum 4-Star Hotel</w:t>
            </w:r>
          </w:p>
        </w:tc>
        <w:tc>
          <w:tcPr>
            <w:tcW w:w="1921" w:type="dxa"/>
          </w:tcPr>
          <w:p w14:paraId="3801F080" w14:textId="2EE8F9D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Main Room for 1</w:t>
            </w:r>
            <w:r w:rsidR="00045368" w:rsidRPr="00E74FCE">
              <w:rPr>
                <w:rFonts w:ascii="Arial" w:hAnsi="Arial" w:cs="Arial"/>
                <w:bCs/>
              </w:rPr>
              <w:t>40</w:t>
            </w:r>
            <w:r w:rsidRPr="00E74FCE">
              <w:rPr>
                <w:rFonts w:ascii="Arial" w:hAnsi="Arial" w:cs="Arial"/>
                <w:bCs/>
              </w:rPr>
              <w:t xml:space="preserve"> audiences</w:t>
            </w:r>
          </w:p>
          <w:p w14:paraId="3D74333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  <w:p w14:paraId="2DDEBC13" w14:textId="52E18EBA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2 Rooms for break-out sessions</w:t>
            </w:r>
          </w:p>
        </w:tc>
        <w:tc>
          <w:tcPr>
            <w:tcW w:w="2983" w:type="dxa"/>
          </w:tcPr>
          <w:p w14:paraId="54E1E39E" w14:textId="7E7F125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One Day Meeting</w:t>
            </w:r>
          </w:p>
        </w:tc>
      </w:tr>
      <w:tr w:rsidR="00A83903" w:rsidRPr="00E74FCE" w14:paraId="4D89E117" w14:textId="77777777" w:rsidTr="000F48DC">
        <w:tc>
          <w:tcPr>
            <w:tcW w:w="946" w:type="dxa"/>
          </w:tcPr>
          <w:p w14:paraId="2A8819A3" w14:textId="32DEFF21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303" w:type="dxa"/>
          </w:tcPr>
          <w:p w14:paraId="424C3BFC" w14:textId="3C83E6BF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4 Star Hotel – Accommodation </w:t>
            </w:r>
            <w:r w:rsidR="00E74FCE">
              <w:rPr>
                <w:rFonts w:ascii="Arial" w:hAnsi="Arial" w:cs="Arial"/>
                <w:b/>
              </w:rPr>
              <w:t>for ASEC Staff</w:t>
            </w:r>
          </w:p>
        </w:tc>
        <w:tc>
          <w:tcPr>
            <w:tcW w:w="1921" w:type="dxa"/>
          </w:tcPr>
          <w:p w14:paraId="01A60E1D" w14:textId="67782A06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5A7820A9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nights/ 4 days</w:t>
            </w:r>
          </w:p>
        </w:tc>
      </w:tr>
      <w:tr w:rsidR="00A83903" w:rsidRPr="00E74FCE" w14:paraId="33E97AC3" w14:textId="77777777" w:rsidTr="000F48DC">
        <w:tc>
          <w:tcPr>
            <w:tcW w:w="946" w:type="dxa"/>
          </w:tcPr>
          <w:p w14:paraId="72791961" w14:textId="685B157B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303" w:type="dxa"/>
          </w:tcPr>
          <w:p w14:paraId="2ACFA3E9" w14:textId="77FA1A8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4 Star Hotel </w:t>
            </w:r>
            <w:r w:rsidR="00E74FCE">
              <w:rPr>
                <w:rFonts w:ascii="Arial" w:hAnsi="Arial" w:cs="Arial"/>
                <w:b/>
              </w:rPr>
              <w:t>–</w:t>
            </w:r>
            <w:r w:rsidRPr="00E74FCE">
              <w:rPr>
                <w:rFonts w:ascii="Arial" w:hAnsi="Arial" w:cs="Arial"/>
                <w:b/>
              </w:rPr>
              <w:t xml:space="preserve"> Accommodation</w:t>
            </w:r>
            <w:r w:rsidR="00E74FCE">
              <w:rPr>
                <w:rFonts w:ascii="Arial" w:hAnsi="Arial" w:cs="Arial"/>
                <w:b/>
              </w:rPr>
              <w:t xml:space="preserve"> for AP Recipients</w:t>
            </w:r>
          </w:p>
        </w:tc>
        <w:tc>
          <w:tcPr>
            <w:tcW w:w="1921" w:type="dxa"/>
          </w:tcPr>
          <w:p w14:paraId="7ACFFD47" w14:textId="779431FD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1834929E" w14:textId="42D8865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 xml:space="preserve">2 nights/ </w:t>
            </w:r>
            <w:r w:rsidR="00045368" w:rsidRPr="00E74FCE">
              <w:rPr>
                <w:rFonts w:ascii="Arial" w:hAnsi="Arial" w:cs="Arial"/>
                <w:bCs/>
              </w:rPr>
              <w:t>3</w:t>
            </w:r>
            <w:r w:rsidRPr="00E74FCE">
              <w:rPr>
                <w:rFonts w:ascii="Arial" w:hAnsi="Arial" w:cs="Arial"/>
                <w:bCs/>
              </w:rPr>
              <w:t xml:space="preserve"> days</w:t>
            </w:r>
          </w:p>
        </w:tc>
      </w:tr>
      <w:tr w:rsidR="00A83903" w:rsidRPr="00E74FCE" w14:paraId="7B6AFF36" w14:textId="77777777" w:rsidTr="000F48DC">
        <w:tc>
          <w:tcPr>
            <w:tcW w:w="946" w:type="dxa"/>
          </w:tcPr>
          <w:p w14:paraId="3D8D11A9" w14:textId="74E1B7F3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303" w:type="dxa"/>
          </w:tcPr>
          <w:p w14:paraId="67EB6638" w14:textId="0E966FBB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Lunch and Coffee-break</w:t>
            </w:r>
          </w:p>
        </w:tc>
        <w:tc>
          <w:tcPr>
            <w:tcW w:w="1921" w:type="dxa"/>
          </w:tcPr>
          <w:p w14:paraId="4CBD6CC7" w14:textId="20DFB05C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160</w:t>
            </w:r>
            <w:r w:rsidR="00A83903" w:rsidRPr="00E74FCE">
              <w:rPr>
                <w:rFonts w:ascii="Arial" w:hAnsi="Arial" w:cs="Arial"/>
                <w:bCs/>
              </w:rPr>
              <w:t xml:space="preserve"> pax</w:t>
            </w:r>
          </w:p>
        </w:tc>
        <w:tc>
          <w:tcPr>
            <w:tcW w:w="2983" w:type="dxa"/>
          </w:tcPr>
          <w:p w14:paraId="1A02E07E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3D691404" w14:textId="77777777" w:rsidTr="000F48DC">
        <w:tc>
          <w:tcPr>
            <w:tcW w:w="946" w:type="dxa"/>
          </w:tcPr>
          <w:p w14:paraId="52CDB8B8" w14:textId="436A79B5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303" w:type="dxa"/>
          </w:tcPr>
          <w:p w14:paraId="39345FA8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ASEAN Prize Merchandise </w:t>
            </w:r>
          </w:p>
        </w:tc>
        <w:tc>
          <w:tcPr>
            <w:tcW w:w="1921" w:type="dxa"/>
          </w:tcPr>
          <w:p w14:paraId="294690B1" w14:textId="0D4F4FF5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200</w:t>
            </w:r>
            <w:r w:rsidR="00A83903" w:rsidRPr="00E74FCE">
              <w:rPr>
                <w:rFonts w:ascii="Arial" w:hAnsi="Arial" w:cs="Arial"/>
                <w:bCs/>
              </w:rPr>
              <w:t xml:space="preserve"> pcs</w:t>
            </w:r>
          </w:p>
        </w:tc>
        <w:tc>
          <w:tcPr>
            <w:tcW w:w="2983" w:type="dxa"/>
          </w:tcPr>
          <w:p w14:paraId="132995EB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59CA3E12" w14:textId="77777777" w:rsidTr="000F48DC">
        <w:tc>
          <w:tcPr>
            <w:tcW w:w="946" w:type="dxa"/>
          </w:tcPr>
          <w:p w14:paraId="0331A769" w14:textId="38CF2BEB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303" w:type="dxa"/>
          </w:tcPr>
          <w:p w14:paraId="22F025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Livestreaming devices and screen</w:t>
            </w:r>
          </w:p>
        </w:tc>
        <w:tc>
          <w:tcPr>
            <w:tcW w:w="1921" w:type="dxa"/>
          </w:tcPr>
          <w:p w14:paraId="71D524F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18F7141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7DF5B9D5" w14:textId="77777777" w:rsidTr="000F48DC">
        <w:tc>
          <w:tcPr>
            <w:tcW w:w="946" w:type="dxa"/>
          </w:tcPr>
          <w:p w14:paraId="3EBC2D94" w14:textId="3DB2D93C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303" w:type="dxa"/>
          </w:tcPr>
          <w:p w14:paraId="542D55F7" w14:textId="0EE773D3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Photographer for photo documentation</w:t>
            </w:r>
            <w:r w:rsidR="000F48DC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921" w:type="dxa"/>
          </w:tcPr>
          <w:p w14:paraId="6A47BE58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5D5E1919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02BF26D2" w14:textId="77777777" w:rsidTr="000F48DC">
        <w:tc>
          <w:tcPr>
            <w:tcW w:w="946" w:type="dxa"/>
          </w:tcPr>
          <w:p w14:paraId="56E713D8" w14:textId="376D8EBD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303" w:type="dxa"/>
          </w:tcPr>
          <w:p w14:paraId="79F11BDC" w14:textId="3F323FAD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Printing materials (</w:t>
            </w:r>
            <w:r w:rsidR="000F48DC">
              <w:rPr>
                <w:rFonts w:ascii="Arial" w:hAnsi="Arial" w:cs="Arial"/>
                <w:b/>
              </w:rPr>
              <w:t xml:space="preserve">as </w:t>
            </w:r>
            <w:r w:rsidRPr="00E74FCE">
              <w:rPr>
                <w:rFonts w:ascii="Arial" w:hAnsi="Arial" w:cs="Arial"/>
                <w:b/>
              </w:rPr>
              <w:t>needed)</w:t>
            </w:r>
          </w:p>
        </w:tc>
        <w:tc>
          <w:tcPr>
            <w:tcW w:w="1921" w:type="dxa"/>
          </w:tcPr>
          <w:p w14:paraId="31C6B152" w14:textId="493AEAB7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set</w:t>
            </w:r>
          </w:p>
        </w:tc>
        <w:tc>
          <w:tcPr>
            <w:tcW w:w="2983" w:type="dxa"/>
          </w:tcPr>
          <w:p w14:paraId="2E8D6DE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C13459" w:rsidRPr="00E74FCE" w14:paraId="6A006CA7" w14:textId="77777777" w:rsidTr="000F48DC">
        <w:tc>
          <w:tcPr>
            <w:tcW w:w="946" w:type="dxa"/>
          </w:tcPr>
          <w:p w14:paraId="5BA22CE4" w14:textId="369A6BC6" w:rsidR="00C13459" w:rsidRPr="00E74FCE" w:rsidRDefault="000F48DC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3303" w:type="dxa"/>
          </w:tcPr>
          <w:p w14:paraId="77A108C2" w14:textId="196808D3" w:rsidR="00C13459" w:rsidRPr="00E74FCE" w:rsidRDefault="00C13459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921" w:type="dxa"/>
          </w:tcPr>
          <w:p w14:paraId="77D9E3D3" w14:textId="3D1F84E5" w:rsidR="00C13459" w:rsidRPr="00E74FCE" w:rsidRDefault="000F48DC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7D05FE79" w14:textId="55988F8E" w:rsidR="00C13459" w:rsidRPr="00E74FCE" w:rsidRDefault="00C13459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</w:tbl>
    <w:p w14:paraId="0D1CEB85" w14:textId="29840524" w:rsidR="00EB1E1F" w:rsidRPr="00E74FCE" w:rsidRDefault="00EB1E1F" w:rsidP="00EB1E1F">
      <w:pPr>
        <w:rPr>
          <w:rFonts w:ascii="Arial" w:hAnsi="Arial" w:cs="Arial"/>
          <w:sz w:val="24"/>
          <w:szCs w:val="24"/>
        </w:rPr>
      </w:pPr>
    </w:p>
    <w:p w14:paraId="0F744804" w14:textId="37AAFB02" w:rsidR="00EB1E1F" w:rsidRPr="00E74FCE" w:rsidRDefault="00EB1E1F" w:rsidP="00EB1E1F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74FCE">
        <w:rPr>
          <w:rFonts w:ascii="Arial" w:hAnsi="Arial" w:cs="Arial"/>
          <w:b/>
          <w:bCs/>
          <w:sz w:val="24"/>
          <w:szCs w:val="24"/>
        </w:rPr>
        <w:t>Requirement for Submission</w:t>
      </w:r>
    </w:p>
    <w:p w14:paraId="7AFB826A" w14:textId="77777777" w:rsidR="00EB1E1F" w:rsidRPr="00E74FCE" w:rsidRDefault="00EB1E1F" w:rsidP="00EB1E1F">
      <w:pPr>
        <w:pStyle w:val="ListParagraph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14:paraId="1DC708DB" w14:textId="77777777" w:rsidR="00EB1E1F" w:rsidRPr="00E74FCE" w:rsidRDefault="00EB1E1F" w:rsidP="00EB1E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74FCE">
        <w:rPr>
          <w:rFonts w:ascii="Arial" w:hAnsi="Arial" w:cs="Arial"/>
          <w:b/>
          <w:bCs/>
          <w:sz w:val="24"/>
          <w:szCs w:val="24"/>
        </w:rPr>
        <w:t>Technical</w:t>
      </w:r>
    </w:p>
    <w:p w14:paraId="77AB8635" w14:textId="77777777" w:rsidR="00EB1E1F" w:rsidRPr="00E74FCE" w:rsidRDefault="00EB1E1F" w:rsidP="00EB1E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A6FCEF9" w14:textId="47F3F8C2" w:rsidR="00045368" w:rsidRPr="00E74FCE" w:rsidRDefault="00EB1E1F" w:rsidP="00045368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74FCE">
        <w:rPr>
          <w:rFonts w:ascii="Arial" w:hAnsi="Arial" w:cs="Arial"/>
          <w:sz w:val="24"/>
          <w:szCs w:val="24"/>
        </w:rPr>
        <w:t xml:space="preserve">Interested </w:t>
      </w:r>
      <w:r w:rsidR="00045368" w:rsidRPr="00E74FCE">
        <w:rPr>
          <w:rFonts w:ascii="Arial" w:hAnsi="Arial" w:cs="Arial"/>
          <w:sz w:val="24"/>
          <w:szCs w:val="24"/>
        </w:rPr>
        <w:t>Professional Conference Organiser (PCO)</w:t>
      </w:r>
      <w:r w:rsidRPr="00E74FCE">
        <w:rPr>
          <w:rFonts w:ascii="Arial" w:hAnsi="Arial" w:cs="Arial"/>
          <w:sz w:val="24"/>
          <w:szCs w:val="24"/>
        </w:rPr>
        <w:t xml:space="preserve"> candidates</w:t>
      </w:r>
      <w:r w:rsidR="00A715F1">
        <w:rPr>
          <w:rFonts w:ascii="Arial" w:hAnsi="Arial" w:cs="Arial"/>
          <w:sz w:val="24"/>
          <w:szCs w:val="24"/>
        </w:rPr>
        <w:t xml:space="preserve"> with experiences in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organising symposium/</w:t>
      </w:r>
      <w:r w:rsidR="00A715F1">
        <w:rPr>
          <w:rFonts w:ascii="Arial" w:hAnsi="Arial" w:cs="Arial"/>
          <w:b/>
          <w:bCs/>
          <w:sz w:val="24"/>
          <w:szCs w:val="24"/>
        </w:rPr>
        <w:t xml:space="preserve">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workshop/</w:t>
      </w:r>
      <w:r w:rsidR="00A715F1">
        <w:rPr>
          <w:rFonts w:ascii="Arial" w:hAnsi="Arial" w:cs="Arial"/>
          <w:b/>
          <w:bCs/>
          <w:sz w:val="24"/>
          <w:szCs w:val="24"/>
        </w:rPr>
        <w:t xml:space="preserve">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learning programme</w:t>
      </w:r>
      <w:r w:rsidR="00A715F1" w:rsidRPr="00E74FCE">
        <w:rPr>
          <w:rFonts w:ascii="Arial" w:hAnsi="Arial" w:cs="Arial"/>
          <w:sz w:val="24"/>
          <w:szCs w:val="24"/>
        </w:rPr>
        <w:t xml:space="preserve"> </w:t>
      </w:r>
      <w:r w:rsidRPr="00E74FCE">
        <w:rPr>
          <w:rFonts w:ascii="Arial" w:hAnsi="Arial" w:cs="Arial"/>
          <w:sz w:val="24"/>
          <w:szCs w:val="24"/>
        </w:rPr>
        <w:t xml:space="preserve">are invited to submit a proposed package in English. </w:t>
      </w:r>
      <w:r w:rsidR="00045368" w:rsidRPr="00E74FCE">
        <w:rPr>
          <w:rFonts w:ascii="Arial" w:hAnsi="Arial" w:cs="Arial"/>
          <w:sz w:val="24"/>
          <w:szCs w:val="24"/>
        </w:rPr>
        <w:t xml:space="preserve">The ASEAN institutions proven by </w:t>
      </w:r>
      <w:r w:rsidR="001B0389" w:rsidRPr="00E74FCE">
        <w:rPr>
          <w:rFonts w:ascii="Arial" w:hAnsi="Arial" w:cs="Arial"/>
          <w:sz w:val="24"/>
          <w:szCs w:val="24"/>
        </w:rPr>
        <w:t xml:space="preserve">the </w:t>
      </w:r>
      <w:r w:rsidR="00045368" w:rsidRPr="00E74FCE">
        <w:rPr>
          <w:rFonts w:ascii="Arial" w:hAnsi="Arial" w:cs="Arial"/>
          <w:sz w:val="24"/>
          <w:szCs w:val="24"/>
        </w:rPr>
        <w:t xml:space="preserve">similar experiences will be having added </w:t>
      </w:r>
      <w:r w:rsidR="00574FD0">
        <w:rPr>
          <w:rFonts w:ascii="Arial" w:hAnsi="Arial" w:cs="Arial"/>
          <w:sz w:val="24"/>
          <w:szCs w:val="24"/>
        </w:rPr>
        <w:t>values.</w:t>
      </w:r>
      <w:r w:rsidR="007F40C5">
        <w:rPr>
          <w:rFonts w:ascii="Arial" w:hAnsi="Arial" w:cs="Arial"/>
          <w:sz w:val="24"/>
          <w:szCs w:val="24"/>
        </w:rPr>
        <w:t xml:space="preserve"> </w:t>
      </w:r>
      <w:r w:rsidR="005A2883" w:rsidRPr="005A2883">
        <w:rPr>
          <w:rFonts w:ascii="Arial" w:hAnsi="Arial" w:cs="Arial"/>
          <w:sz w:val="24"/>
          <w:szCs w:val="24"/>
          <w:u w:val="single"/>
        </w:rPr>
        <w:t xml:space="preserve">Provide the </w:t>
      </w:r>
      <w:r w:rsidR="007F40C5" w:rsidRPr="005A2883">
        <w:rPr>
          <w:rFonts w:ascii="Arial" w:hAnsi="Arial" w:cs="Arial"/>
          <w:sz w:val="24"/>
          <w:szCs w:val="24"/>
          <w:u w:val="single"/>
        </w:rPr>
        <w:t>company/ organisation profile</w:t>
      </w:r>
      <w:r w:rsidR="005A2883">
        <w:rPr>
          <w:rFonts w:ascii="Arial" w:hAnsi="Arial" w:cs="Arial"/>
          <w:sz w:val="24"/>
          <w:szCs w:val="24"/>
        </w:rPr>
        <w:t xml:space="preserve"> when submitting the proposal.</w:t>
      </w:r>
    </w:p>
    <w:p w14:paraId="6F23439E" w14:textId="77777777" w:rsidR="00045368" w:rsidRPr="00E74FCE" w:rsidRDefault="00045368" w:rsidP="0004536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0EC95B" w14:textId="7CD75A13" w:rsidR="00EB1E1F" w:rsidRPr="008A4662" w:rsidRDefault="00045368" w:rsidP="00897F97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8A4662">
        <w:rPr>
          <w:rFonts w:ascii="Arial" w:hAnsi="Arial" w:cs="Arial"/>
          <w:sz w:val="24"/>
          <w:szCs w:val="24"/>
        </w:rPr>
        <w:t xml:space="preserve">PCO </w:t>
      </w:r>
      <w:r w:rsidR="001B0389" w:rsidRPr="008A4662">
        <w:rPr>
          <w:rFonts w:ascii="Arial" w:hAnsi="Arial" w:cs="Arial"/>
          <w:sz w:val="24"/>
          <w:szCs w:val="24"/>
        </w:rPr>
        <w:t xml:space="preserve">or </w:t>
      </w:r>
      <w:r w:rsidRPr="008A4662">
        <w:rPr>
          <w:rFonts w:ascii="Arial" w:hAnsi="Arial" w:cs="Arial"/>
          <w:sz w:val="24"/>
          <w:szCs w:val="24"/>
        </w:rPr>
        <w:t xml:space="preserve">the ASEAN institution should be based in </w:t>
      </w:r>
      <w:r w:rsidR="008A4662">
        <w:rPr>
          <w:rFonts w:ascii="Arial" w:hAnsi="Arial" w:cs="Arial"/>
          <w:sz w:val="24"/>
          <w:szCs w:val="24"/>
        </w:rPr>
        <w:t>ASEAN Member States.</w:t>
      </w:r>
    </w:p>
    <w:p w14:paraId="384F68A6" w14:textId="71016774" w:rsidR="00EB1E1F" w:rsidRPr="00E74FCE" w:rsidRDefault="00EB1E1F" w:rsidP="00EB1E1F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lastRenderedPageBreak/>
        <w:t xml:space="preserve">Provide sample of </w:t>
      </w:r>
      <w:r w:rsidR="00FD4B6D">
        <w:rPr>
          <w:rFonts w:ascii="Arial" w:hAnsi="Arial" w:cs="Arial"/>
          <w:sz w:val="24"/>
          <w:szCs w:val="24"/>
        </w:rPr>
        <w:t xml:space="preserve">the </w:t>
      </w:r>
      <w:r w:rsidRPr="00E74FCE">
        <w:rPr>
          <w:rFonts w:ascii="Arial" w:hAnsi="Arial" w:cs="Arial"/>
          <w:sz w:val="24"/>
          <w:szCs w:val="24"/>
        </w:rPr>
        <w:t>past work on</w:t>
      </w:r>
      <w:r w:rsidR="001B0389" w:rsidRPr="00E74FCE">
        <w:rPr>
          <w:rFonts w:ascii="Arial" w:hAnsi="Arial" w:cs="Arial"/>
          <w:sz w:val="24"/>
          <w:szCs w:val="24"/>
        </w:rPr>
        <w:t xml:space="preserve"> </w:t>
      </w:r>
      <w:r w:rsidRPr="00E74FCE">
        <w:rPr>
          <w:rFonts w:ascii="Arial" w:hAnsi="Arial" w:cs="Arial"/>
          <w:sz w:val="24"/>
          <w:szCs w:val="24"/>
        </w:rPr>
        <w:t>similar events</w:t>
      </w:r>
      <w:r w:rsidR="00045368" w:rsidRPr="00E74FCE">
        <w:rPr>
          <w:rFonts w:ascii="Arial" w:hAnsi="Arial" w:cs="Arial"/>
          <w:sz w:val="24"/>
          <w:szCs w:val="24"/>
        </w:rPr>
        <w:t xml:space="preserve"> (</w:t>
      </w:r>
      <w:r w:rsidR="00045368" w:rsidRPr="00E74FCE">
        <w:rPr>
          <w:rFonts w:ascii="Arial" w:hAnsi="Arial" w:cs="Arial"/>
          <w:b/>
          <w:bCs/>
          <w:sz w:val="24"/>
          <w:szCs w:val="24"/>
        </w:rPr>
        <w:t>symposium/ workshop/ learning programme</w:t>
      </w:r>
      <w:r w:rsidR="00045368" w:rsidRPr="00E74FCE">
        <w:rPr>
          <w:rFonts w:ascii="Arial" w:hAnsi="Arial" w:cs="Arial"/>
          <w:sz w:val="24"/>
          <w:szCs w:val="24"/>
        </w:rPr>
        <w:t>)</w:t>
      </w:r>
      <w:r w:rsidRPr="00E74FCE">
        <w:rPr>
          <w:rFonts w:ascii="Arial" w:hAnsi="Arial" w:cs="Arial"/>
          <w:sz w:val="24"/>
          <w:szCs w:val="24"/>
        </w:rPr>
        <w:t xml:space="preserve">. Candidates will be given </w:t>
      </w:r>
      <w:r w:rsidR="00574FD0">
        <w:rPr>
          <w:rFonts w:ascii="Arial" w:hAnsi="Arial" w:cs="Arial"/>
          <w:sz w:val="24"/>
          <w:szCs w:val="24"/>
        </w:rPr>
        <w:t xml:space="preserve">added </w:t>
      </w:r>
      <w:r w:rsidRPr="00E74FCE">
        <w:rPr>
          <w:rFonts w:ascii="Arial" w:hAnsi="Arial" w:cs="Arial"/>
          <w:sz w:val="24"/>
          <w:szCs w:val="24"/>
        </w:rPr>
        <w:t xml:space="preserve">points if they had </w:t>
      </w:r>
      <w:r w:rsidR="00045368" w:rsidRPr="00E74FCE">
        <w:rPr>
          <w:rFonts w:ascii="Arial" w:hAnsi="Arial" w:cs="Arial"/>
          <w:sz w:val="24"/>
          <w:szCs w:val="24"/>
        </w:rPr>
        <w:t xml:space="preserve">previous </w:t>
      </w:r>
      <w:r w:rsidR="00A715F1">
        <w:rPr>
          <w:rFonts w:ascii="Arial" w:hAnsi="Arial" w:cs="Arial"/>
          <w:sz w:val="24"/>
          <w:szCs w:val="24"/>
        </w:rPr>
        <w:t xml:space="preserve">engagement/ </w:t>
      </w:r>
      <w:r w:rsidRPr="00E74FCE">
        <w:rPr>
          <w:rFonts w:ascii="Arial" w:hAnsi="Arial" w:cs="Arial"/>
          <w:sz w:val="24"/>
          <w:szCs w:val="24"/>
        </w:rPr>
        <w:t xml:space="preserve">work experience with </w:t>
      </w:r>
      <w:r w:rsidR="00A715F1">
        <w:rPr>
          <w:rFonts w:ascii="Arial" w:hAnsi="Arial" w:cs="Arial"/>
          <w:sz w:val="24"/>
          <w:szCs w:val="24"/>
        </w:rPr>
        <w:t xml:space="preserve">the </w:t>
      </w:r>
      <w:r w:rsidRPr="00E74FCE">
        <w:rPr>
          <w:rFonts w:ascii="Arial" w:hAnsi="Arial" w:cs="Arial"/>
          <w:sz w:val="24"/>
          <w:szCs w:val="24"/>
        </w:rPr>
        <w:t xml:space="preserve">ASEAN Secretariat. </w:t>
      </w:r>
    </w:p>
    <w:p w14:paraId="596E71CF" w14:textId="77777777" w:rsidR="00EB1E1F" w:rsidRPr="00E74FCE" w:rsidRDefault="00EB1E1F" w:rsidP="00EB1E1F">
      <w:pPr>
        <w:pStyle w:val="ListParagraph"/>
        <w:rPr>
          <w:rFonts w:ascii="Arial" w:hAnsi="Arial" w:cs="Arial"/>
          <w:sz w:val="24"/>
          <w:szCs w:val="24"/>
        </w:rPr>
      </w:pPr>
    </w:p>
    <w:p w14:paraId="3860019A" w14:textId="253EF6E4" w:rsidR="00045368" w:rsidRPr="00E74FCE" w:rsidRDefault="00EB1E1F" w:rsidP="00045368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>Availability to respond to urgent requests for assistance and coordination by providing 1 designated manpower as PIC since being selected as designated vendor.</w:t>
      </w:r>
    </w:p>
    <w:p w14:paraId="4BEE3E65" w14:textId="082EDC98" w:rsidR="002E452F" w:rsidRDefault="002E452F" w:rsidP="001B0389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CBD6093" w14:textId="77777777" w:rsidR="000F48DC" w:rsidRPr="00E74FCE" w:rsidRDefault="000F48DC" w:rsidP="001B0389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9C5920" w14:textId="7453BFB3" w:rsidR="00EB1E1F" w:rsidRPr="00E74FCE" w:rsidRDefault="00EB1E1F" w:rsidP="00285E68">
      <w:pPr>
        <w:pStyle w:val="Default"/>
        <w:jc w:val="both"/>
        <w:rPr>
          <w:b/>
          <w:bCs/>
        </w:rPr>
      </w:pPr>
      <w:r w:rsidRPr="00E74FCE">
        <w:rPr>
          <w:b/>
          <w:bCs/>
        </w:rPr>
        <w:t xml:space="preserve">Financial </w:t>
      </w:r>
    </w:p>
    <w:p w14:paraId="4BF0458A" w14:textId="77777777" w:rsidR="00606217" w:rsidRPr="00E74FCE" w:rsidRDefault="00606217" w:rsidP="00606217">
      <w:pPr>
        <w:pStyle w:val="Default"/>
        <w:jc w:val="both"/>
      </w:pPr>
    </w:p>
    <w:p w14:paraId="3B15C26B" w14:textId="28BD3D6D" w:rsidR="00EB1E1F" w:rsidRDefault="00EB1E1F" w:rsidP="00513C13">
      <w:pPr>
        <w:pStyle w:val="Default"/>
        <w:numPr>
          <w:ilvl w:val="0"/>
          <w:numId w:val="2"/>
        </w:numPr>
        <w:ind w:left="0" w:firstLine="0"/>
        <w:jc w:val="both"/>
      </w:pPr>
      <w:r w:rsidRPr="00E74FCE">
        <w:t xml:space="preserve">A detailed financial proposal indicating the </w:t>
      </w:r>
      <w:r w:rsidR="001B0389" w:rsidRPr="00E74FCE">
        <w:t xml:space="preserve">entire </w:t>
      </w:r>
      <w:r w:rsidRPr="00E74FCE">
        <w:t>costs</w:t>
      </w:r>
      <w:r w:rsidR="00045368" w:rsidRPr="00E74FCE">
        <w:t xml:space="preserve"> in </w:t>
      </w:r>
      <w:r w:rsidRPr="00E74FCE">
        <w:t xml:space="preserve">USD </w:t>
      </w:r>
      <w:r w:rsidR="001B0389" w:rsidRPr="00E74FCE">
        <w:t xml:space="preserve">is </w:t>
      </w:r>
      <w:r w:rsidRPr="00E74FCE">
        <w:t xml:space="preserve">required for undertaking the assignment. </w:t>
      </w:r>
    </w:p>
    <w:p w14:paraId="6E5E82D1" w14:textId="77777777" w:rsidR="00513C13" w:rsidRDefault="00513C13" w:rsidP="00513C13">
      <w:pPr>
        <w:pStyle w:val="Default"/>
        <w:jc w:val="both"/>
      </w:pPr>
    </w:p>
    <w:p w14:paraId="400A473B" w14:textId="20B23BB5" w:rsidR="00CC50E1" w:rsidRPr="00E74FCE" w:rsidRDefault="00EB1E1F" w:rsidP="00513C13">
      <w:pPr>
        <w:pStyle w:val="Default"/>
        <w:numPr>
          <w:ilvl w:val="0"/>
          <w:numId w:val="2"/>
        </w:numPr>
        <w:ind w:left="0" w:firstLine="0"/>
        <w:jc w:val="both"/>
      </w:pPr>
      <w:r w:rsidRPr="00E74FCE">
        <w:t xml:space="preserve">The term of payment for this project will be </w:t>
      </w:r>
      <w:r w:rsidR="00CC50E1" w:rsidRPr="00E74FCE">
        <w:t>in the following manner: 1</w:t>
      </w:r>
      <w:r w:rsidR="00CC50E1" w:rsidRPr="00513C13">
        <w:rPr>
          <w:vertAlign w:val="superscript"/>
        </w:rPr>
        <w:t>st</w:t>
      </w:r>
      <w:r w:rsidR="00CC50E1" w:rsidRPr="00E74FCE">
        <w:t xml:space="preserve"> Payment: </w:t>
      </w:r>
      <w:r w:rsidR="00E74FCE">
        <w:t>8</w:t>
      </w:r>
      <w:r w:rsidR="001B0389" w:rsidRPr="00E74FCE">
        <w:t>0</w:t>
      </w:r>
      <w:r w:rsidR="00CC50E1" w:rsidRPr="00E74FCE">
        <w:t xml:space="preserve">% prior to the event and final payment: </w:t>
      </w:r>
      <w:r w:rsidR="001B0389" w:rsidRPr="00E74FCE">
        <w:t>2</w:t>
      </w:r>
      <w:r w:rsidR="00CC50E1" w:rsidRPr="00E74FCE">
        <w:t xml:space="preserve">0% upon completion of the event, or </w:t>
      </w:r>
      <w:r w:rsidR="00285E68" w:rsidRPr="00E74FCE">
        <w:t xml:space="preserve">to be </w:t>
      </w:r>
      <w:r w:rsidR="00CC50E1" w:rsidRPr="00E74FCE">
        <w:t xml:space="preserve">discussed </w:t>
      </w:r>
      <w:r w:rsidR="00285E68" w:rsidRPr="00E74FCE">
        <w:t>further with the selected vendor.</w:t>
      </w:r>
    </w:p>
    <w:p w14:paraId="3560A697" w14:textId="77777777" w:rsidR="001B0389" w:rsidRPr="00E74FCE" w:rsidRDefault="001B0389" w:rsidP="001B0389">
      <w:pPr>
        <w:pStyle w:val="ListParagraph"/>
        <w:rPr>
          <w:rFonts w:ascii="Arial" w:hAnsi="Arial" w:cs="Arial"/>
        </w:rPr>
      </w:pPr>
    </w:p>
    <w:p w14:paraId="29EFBDF9" w14:textId="23B6361A" w:rsidR="001B0389" w:rsidRPr="00E74FCE" w:rsidRDefault="001B0389" w:rsidP="00513C13">
      <w:pPr>
        <w:pStyle w:val="Default"/>
        <w:numPr>
          <w:ilvl w:val="0"/>
          <w:numId w:val="2"/>
        </w:numPr>
        <w:ind w:left="426"/>
        <w:jc w:val="both"/>
      </w:pPr>
    </w:p>
    <w:tbl>
      <w:tblPr>
        <w:tblStyle w:val="TableGrid"/>
        <w:tblW w:w="7654" w:type="dxa"/>
        <w:jc w:val="center"/>
        <w:tblLook w:val="04A0" w:firstRow="1" w:lastRow="0" w:firstColumn="1" w:lastColumn="0" w:noHBand="0" w:noVBand="1"/>
      </w:tblPr>
      <w:tblGrid>
        <w:gridCol w:w="2830"/>
        <w:gridCol w:w="4824"/>
      </w:tblGrid>
      <w:tr w:rsidR="001B0389" w:rsidRPr="00E74FCE" w14:paraId="18C8FAC2" w14:textId="77777777" w:rsidTr="001B0389">
        <w:trPr>
          <w:jc w:val="center"/>
        </w:trPr>
        <w:tc>
          <w:tcPr>
            <w:tcW w:w="2830" w:type="dxa"/>
          </w:tcPr>
          <w:p w14:paraId="6D57D132" w14:textId="77777777" w:rsidR="001B0389" w:rsidRP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>Quotation Validity</w:t>
            </w:r>
          </w:p>
        </w:tc>
        <w:tc>
          <w:tcPr>
            <w:tcW w:w="4824" w:type="dxa"/>
          </w:tcPr>
          <w:p w14:paraId="5D015FE7" w14:textId="63D53F06" w:rsidR="001B0389" w:rsidRPr="00946188" w:rsidRDefault="008517B1" w:rsidP="00BD4238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74FD0"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="001B0389" w:rsidRPr="00E74FCE">
              <w:rPr>
                <w:rFonts w:ascii="Arial" w:hAnsi="Arial" w:cs="Arial"/>
                <w:sz w:val="24"/>
                <w:szCs w:val="24"/>
              </w:rPr>
              <w:t>working days</w:t>
            </w:r>
            <w:r w:rsidR="009461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618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(extendable, upon </w:t>
            </w:r>
            <w:r w:rsidR="00574FD0">
              <w:rPr>
                <w:rFonts w:ascii="Arial" w:hAnsi="Arial" w:cs="Arial"/>
                <w:i/>
                <w:iCs/>
                <w:sz w:val="24"/>
                <w:szCs w:val="24"/>
              </w:rPr>
              <w:t>confirmation)</w:t>
            </w:r>
          </w:p>
        </w:tc>
      </w:tr>
      <w:tr w:rsidR="001B0389" w:rsidRPr="00E74FCE" w14:paraId="1BE7B177" w14:textId="77777777" w:rsidTr="001B0389">
        <w:trPr>
          <w:jc w:val="center"/>
        </w:trPr>
        <w:tc>
          <w:tcPr>
            <w:tcW w:w="2830" w:type="dxa"/>
          </w:tcPr>
          <w:p w14:paraId="72C20422" w14:textId="77777777" w:rsid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 xml:space="preserve">Services Delivery </w:t>
            </w:r>
          </w:p>
          <w:p w14:paraId="7148B625" w14:textId="1E1A51D4" w:rsidR="001B0389" w:rsidRPr="00E74FCE" w:rsidRDefault="00E74FCE" w:rsidP="00BD4238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on-site</w:t>
            </w:r>
          </w:p>
        </w:tc>
        <w:tc>
          <w:tcPr>
            <w:tcW w:w="4824" w:type="dxa"/>
          </w:tcPr>
          <w:p w14:paraId="0D80A933" w14:textId="22FC270C" w:rsidR="001B0389" w:rsidRP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 xml:space="preserve">Between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13</w:t>
            </w:r>
            <w:r w:rsidRPr="00E74F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May</w:t>
            </w:r>
            <w:r w:rsidRPr="00E74FCE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2</w:t>
            </w:r>
            <w:r w:rsidRPr="00E74FCE">
              <w:rPr>
                <w:rFonts w:ascii="Arial" w:hAnsi="Arial" w:cs="Arial"/>
                <w:sz w:val="24"/>
                <w:szCs w:val="24"/>
              </w:rPr>
              <w:t>7 May 2024</w:t>
            </w:r>
          </w:p>
        </w:tc>
      </w:tr>
    </w:tbl>
    <w:p w14:paraId="7FE90848" w14:textId="77777777" w:rsidR="001B0389" w:rsidRPr="00E74FCE" w:rsidRDefault="001B0389" w:rsidP="001B0389">
      <w:pPr>
        <w:pStyle w:val="Default"/>
        <w:ind w:left="720"/>
        <w:jc w:val="both"/>
      </w:pPr>
    </w:p>
    <w:p w14:paraId="459F7723" w14:textId="77777777" w:rsidR="00EB1E1F" w:rsidRPr="00E74FCE" w:rsidRDefault="00EB1E1F" w:rsidP="00EB1E1F">
      <w:pPr>
        <w:pStyle w:val="Default"/>
      </w:pPr>
    </w:p>
    <w:p w14:paraId="11AA597A" w14:textId="77777777" w:rsidR="00EB1E1F" w:rsidRPr="000F48DC" w:rsidRDefault="00EB1E1F" w:rsidP="00EB1E1F">
      <w:pPr>
        <w:pStyle w:val="Default"/>
        <w:jc w:val="center"/>
        <w:rPr>
          <w:b/>
          <w:bCs/>
        </w:rPr>
      </w:pPr>
      <w:r w:rsidRPr="000F48DC">
        <w:rPr>
          <w:b/>
          <w:bCs/>
        </w:rPr>
        <w:t>*****</w:t>
      </w:r>
    </w:p>
    <w:p w14:paraId="479D3A19" w14:textId="3EEC8FEC" w:rsidR="002276F0" w:rsidRPr="00E74FCE" w:rsidRDefault="00807B2D" w:rsidP="006467C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 </w:t>
      </w:r>
    </w:p>
    <w:sectPr w:rsidR="002276F0" w:rsidRPr="00E74FC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523" w14:textId="77777777" w:rsidR="005C73EF" w:rsidRDefault="005C73EF" w:rsidP="005E55EF">
      <w:pPr>
        <w:spacing w:after="0" w:line="240" w:lineRule="auto"/>
      </w:pPr>
      <w:r>
        <w:separator/>
      </w:r>
    </w:p>
  </w:endnote>
  <w:endnote w:type="continuationSeparator" w:id="0">
    <w:p w14:paraId="7A4072C3" w14:textId="77777777" w:rsidR="005C73EF" w:rsidRDefault="005C73EF" w:rsidP="005E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11F7" w14:textId="77777777" w:rsidR="005C73EF" w:rsidRDefault="005C73EF" w:rsidP="005E55EF">
      <w:pPr>
        <w:spacing w:after="0" w:line="240" w:lineRule="auto"/>
      </w:pPr>
      <w:r>
        <w:separator/>
      </w:r>
    </w:p>
  </w:footnote>
  <w:footnote w:type="continuationSeparator" w:id="0">
    <w:p w14:paraId="5D45A8BD" w14:textId="77777777" w:rsidR="005C73EF" w:rsidRDefault="005C73EF" w:rsidP="005E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8C8CD" w14:textId="4C54C6CF" w:rsidR="001B0389" w:rsidRPr="001B0389" w:rsidRDefault="001B0389" w:rsidP="001B0389">
    <w:pPr>
      <w:pStyle w:val="Header"/>
      <w:jc w:val="right"/>
      <w:rPr>
        <w:rFonts w:ascii="Arial" w:hAnsi="Arial" w:cs="Arial"/>
        <w:b/>
        <w:bCs/>
        <w:i/>
        <w:i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7708"/>
    <w:multiLevelType w:val="hybridMultilevel"/>
    <w:tmpl w:val="7E087B36"/>
    <w:lvl w:ilvl="0" w:tplc="2E7A5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155C6"/>
    <w:multiLevelType w:val="hybridMultilevel"/>
    <w:tmpl w:val="32BA7738"/>
    <w:lvl w:ilvl="0" w:tplc="4DBCA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E2A46"/>
    <w:multiLevelType w:val="hybridMultilevel"/>
    <w:tmpl w:val="389071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674C7"/>
    <w:multiLevelType w:val="hybridMultilevel"/>
    <w:tmpl w:val="38C8D688"/>
    <w:lvl w:ilvl="0" w:tplc="D7B62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3372"/>
    <w:multiLevelType w:val="hybridMultilevel"/>
    <w:tmpl w:val="3BE0883C"/>
    <w:lvl w:ilvl="0" w:tplc="782E20BC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B24EE5"/>
    <w:multiLevelType w:val="hybridMultilevel"/>
    <w:tmpl w:val="857ECC24"/>
    <w:lvl w:ilvl="0" w:tplc="E93EB1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E72C5"/>
    <w:multiLevelType w:val="hybridMultilevel"/>
    <w:tmpl w:val="0E4CF166"/>
    <w:lvl w:ilvl="0" w:tplc="C024CA1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D976CE7"/>
    <w:multiLevelType w:val="hybridMultilevel"/>
    <w:tmpl w:val="73B09802"/>
    <w:lvl w:ilvl="0" w:tplc="CEF8AE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017C54"/>
    <w:multiLevelType w:val="hybridMultilevel"/>
    <w:tmpl w:val="E75E8E78"/>
    <w:lvl w:ilvl="0" w:tplc="CD9C6A0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BD3E34"/>
    <w:multiLevelType w:val="hybridMultilevel"/>
    <w:tmpl w:val="245C4236"/>
    <w:lvl w:ilvl="0" w:tplc="478AE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50A20"/>
    <w:multiLevelType w:val="hybridMultilevel"/>
    <w:tmpl w:val="64EC500A"/>
    <w:lvl w:ilvl="0" w:tplc="93DCDD5A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4D05E9"/>
    <w:multiLevelType w:val="hybridMultilevel"/>
    <w:tmpl w:val="DF263922"/>
    <w:lvl w:ilvl="0" w:tplc="63EA5C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2452AA"/>
    <w:multiLevelType w:val="hybridMultilevel"/>
    <w:tmpl w:val="1BFE3B76"/>
    <w:lvl w:ilvl="0" w:tplc="803C1DA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4"/>
  </w:num>
  <w:num w:numId="7">
    <w:abstractNumId w:val="12"/>
  </w:num>
  <w:num w:numId="8">
    <w:abstractNumId w:val="11"/>
  </w:num>
  <w:num w:numId="9">
    <w:abstractNumId w:val="6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63"/>
    <w:rsid w:val="00010D97"/>
    <w:rsid w:val="00020D0E"/>
    <w:rsid w:val="00020E52"/>
    <w:rsid w:val="00024271"/>
    <w:rsid w:val="00024CA3"/>
    <w:rsid w:val="00025459"/>
    <w:rsid w:val="00026974"/>
    <w:rsid w:val="000274FF"/>
    <w:rsid w:val="00032668"/>
    <w:rsid w:val="00033B26"/>
    <w:rsid w:val="00036B58"/>
    <w:rsid w:val="00037EF6"/>
    <w:rsid w:val="000440CE"/>
    <w:rsid w:val="00045368"/>
    <w:rsid w:val="00054C88"/>
    <w:rsid w:val="0009422A"/>
    <w:rsid w:val="000A0B91"/>
    <w:rsid w:val="000B6B09"/>
    <w:rsid w:val="000D1093"/>
    <w:rsid w:val="000D2FA6"/>
    <w:rsid w:val="000D364D"/>
    <w:rsid w:val="000D618F"/>
    <w:rsid w:val="000E0D20"/>
    <w:rsid w:val="000E515F"/>
    <w:rsid w:val="000F48DC"/>
    <w:rsid w:val="000F5499"/>
    <w:rsid w:val="00153BA8"/>
    <w:rsid w:val="00160D98"/>
    <w:rsid w:val="00161AEF"/>
    <w:rsid w:val="0016716B"/>
    <w:rsid w:val="0018502B"/>
    <w:rsid w:val="00191FBF"/>
    <w:rsid w:val="001B0389"/>
    <w:rsid w:val="001C2809"/>
    <w:rsid w:val="001C5643"/>
    <w:rsid w:val="001D4388"/>
    <w:rsid w:val="001F6586"/>
    <w:rsid w:val="0020351C"/>
    <w:rsid w:val="00212F70"/>
    <w:rsid w:val="00214E94"/>
    <w:rsid w:val="00220BC5"/>
    <w:rsid w:val="00222044"/>
    <w:rsid w:val="002230CE"/>
    <w:rsid w:val="00225963"/>
    <w:rsid w:val="002276F0"/>
    <w:rsid w:val="0025404D"/>
    <w:rsid w:val="00255C2C"/>
    <w:rsid w:val="00274FA5"/>
    <w:rsid w:val="00281CB4"/>
    <w:rsid w:val="00283733"/>
    <w:rsid w:val="00285E68"/>
    <w:rsid w:val="00290DF6"/>
    <w:rsid w:val="002A1E6E"/>
    <w:rsid w:val="002A5FAC"/>
    <w:rsid w:val="002A71E7"/>
    <w:rsid w:val="002E03BD"/>
    <w:rsid w:val="002E452F"/>
    <w:rsid w:val="002E64F2"/>
    <w:rsid w:val="0031455E"/>
    <w:rsid w:val="003279B7"/>
    <w:rsid w:val="00345742"/>
    <w:rsid w:val="003574AF"/>
    <w:rsid w:val="0036753F"/>
    <w:rsid w:val="00370CFB"/>
    <w:rsid w:val="003868E2"/>
    <w:rsid w:val="00393544"/>
    <w:rsid w:val="00393D56"/>
    <w:rsid w:val="003A48EE"/>
    <w:rsid w:val="003B5605"/>
    <w:rsid w:val="003C10D1"/>
    <w:rsid w:val="003C5ECE"/>
    <w:rsid w:val="003D4737"/>
    <w:rsid w:val="004169B0"/>
    <w:rsid w:val="00420281"/>
    <w:rsid w:val="00423DC2"/>
    <w:rsid w:val="004327A3"/>
    <w:rsid w:val="004346F5"/>
    <w:rsid w:val="00434ED0"/>
    <w:rsid w:val="00434EE4"/>
    <w:rsid w:val="00447B63"/>
    <w:rsid w:val="00467A9F"/>
    <w:rsid w:val="00485CF2"/>
    <w:rsid w:val="004A4B79"/>
    <w:rsid w:val="004A5027"/>
    <w:rsid w:val="004A6371"/>
    <w:rsid w:val="004B4398"/>
    <w:rsid w:val="004B5CDC"/>
    <w:rsid w:val="004C0DBA"/>
    <w:rsid w:val="004C33FB"/>
    <w:rsid w:val="004E3D28"/>
    <w:rsid w:val="004E498A"/>
    <w:rsid w:val="004E5A63"/>
    <w:rsid w:val="004E5E89"/>
    <w:rsid w:val="004E6BBD"/>
    <w:rsid w:val="004F5C3D"/>
    <w:rsid w:val="005106A3"/>
    <w:rsid w:val="005134D7"/>
    <w:rsid w:val="00513C13"/>
    <w:rsid w:val="005419C5"/>
    <w:rsid w:val="00560C68"/>
    <w:rsid w:val="00572218"/>
    <w:rsid w:val="00574FD0"/>
    <w:rsid w:val="00584085"/>
    <w:rsid w:val="005848F2"/>
    <w:rsid w:val="005905B1"/>
    <w:rsid w:val="00590B71"/>
    <w:rsid w:val="00596A01"/>
    <w:rsid w:val="005A1214"/>
    <w:rsid w:val="005A2883"/>
    <w:rsid w:val="005C73EF"/>
    <w:rsid w:val="005D03BF"/>
    <w:rsid w:val="005E55EF"/>
    <w:rsid w:val="005F0E48"/>
    <w:rsid w:val="005F5C07"/>
    <w:rsid w:val="00600FEF"/>
    <w:rsid w:val="00604132"/>
    <w:rsid w:val="00606217"/>
    <w:rsid w:val="00606461"/>
    <w:rsid w:val="00607AC2"/>
    <w:rsid w:val="00611BEB"/>
    <w:rsid w:val="00620828"/>
    <w:rsid w:val="0063675E"/>
    <w:rsid w:val="0064036A"/>
    <w:rsid w:val="00640DC4"/>
    <w:rsid w:val="006467C2"/>
    <w:rsid w:val="00654E3B"/>
    <w:rsid w:val="0066587E"/>
    <w:rsid w:val="006713C8"/>
    <w:rsid w:val="00675055"/>
    <w:rsid w:val="00692EFA"/>
    <w:rsid w:val="006939C4"/>
    <w:rsid w:val="006A316C"/>
    <w:rsid w:val="006C5878"/>
    <w:rsid w:val="006E01FE"/>
    <w:rsid w:val="006E4E3D"/>
    <w:rsid w:val="007015CE"/>
    <w:rsid w:val="007076C6"/>
    <w:rsid w:val="00713D57"/>
    <w:rsid w:val="0071753E"/>
    <w:rsid w:val="00745936"/>
    <w:rsid w:val="00753660"/>
    <w:rsid w:val="00763696"/>
    <w:rsid w:val="00791598"/>
    <w:rsid w:val="007A6283"/>
    <w:rsid w:val="007C576C"/>
    <w:rsid w:val="007C649F"/>
    <w:rsid w:val="007E0539"/>
    <w:rsid w:val="007E3D87"/>
    <w:rsid w:val="007E5957"/>
    <w:rsid w:val="007E7FC7"/>
    <w:rsid w:val="007F1144"/>
    <w:rsid w:val="007F40C5"/>
    <w:rsid w:val="00807B2D"/>
    <w:rsid w:val="00822E48"/>
    <w:rsid w:val="00835FD5"/>
    <w:rsid w:val="00837843"/>
    <w:rsid w:val="00841638"/>
    <w:rsid w:val="008517B1"/>
    <w:rsid w:val="008548A0"/>
    <w:rsid w:val="00860FB0"/>
    <w:rsid w:val="008632FE"/>
    <w:rsid w:val="0086615A"/>
    <w:rsid w:val="00884A5D"/>
    <w:rsid w:val="008A4662"/>
    <w:rsid w:val="008A691C"/>
    <w:rsid w:val="008A71E6"/>
    <w:rsid w:val="008B7533"/>
    <w:rsid w:val="008E1C9C"/>
    <w:rsid w:val="008E3554"/>
    <w:rsid w:val="008E769D"/>
    <w:rsid w:val="008F177A"/>
    <w:rsid w:val="009001AA"/>
    <w:rsid w:val="00907BF2"/>
    <w:rsid w:val="009107A8"/>
    <w:rsid w:val="00940FB7"/>
    <w:rsid w:val="00946188"/>
    <w:rsid w:val="00953636"/>
    <w:rsid w:val="0095411E"/>
    <w:rsid w:val="0097033F"/>
    <w:rsid w:val="0097211C"/>
    <w:rsid w:val="00990606"/>
    <w:rsid w:val="0099580B"/>
    <w:rsid w:val="009A2BF8"/>
    <w:rsid w:val="009B5128"/>
    <w:rsid w:val="009C02AC"/>
    <w:rsid w:val="009C2AC2"/>
    <w:rsid w:val="009E15FB"/>
    <w:rsid w:val="009E272A"/>
    <w:rsid w:val="009E78C2"/>
    <w:rsid w:val="00A016DB"/>
    <w:rsid w:val="00A15571"/>
    <w:rsid w:val="00A31478"/>
    <w:rsid w:val="00A3440B"/>
    <w:rsid w:val="00A437CC"/>
    <w:rsid w:val="00A52CD7"/>
    <w:rsid w:val="00A53F84"/>
    <w:rsid w:val="00A54EE6"/>
    <w:rsid w:val="00A566EE"/>
    <w:rsid w:val="00A715F1"/>
    <w:rsid w:val="00A83903"/>
    <w:rsid w:val="00A91C3F"/>
    <w:rsid w:val="00A9313E"/>
    <w:rsid w:val="00AA63E4"/>
    <w:rsid w:val="00AC334C"/>
    <w:rsid w:val="00AE09B9"/>
    <w:rsid w:val="00AE4087"/>
    <w:rsid w:val="00AE468E"/>
    <w:rsid w:val="00AE5833"/>
    <w:rsid w:val="00AE6441"/>
    <w:rsid w:val="00AE67E9"/>
    <w:rsid w:val="00B028A2"/>
    <w:rsid w:val="00B050F5"/>
    <w:rsid w:val="00B11D32"/>
    <w:rsid w:val="00B13990"/>
    <w:rsid w:val="00B13A4E"/>
    <w:rsid w:val="00B24E7F"/>
    <w:rsid w:val="00B3098F"/>
    <w:rsid w:val="00B31756"/>
    <w:rsid w:val="00B4274F"/>
    <w:rsid w:val="00B53D84"/>
    <w:rsid w:val="00B551B4"/>
    <w:rsid w:val="00BA3292"/>
    <w:rsid w:val="00BB44BB"/>
    <w:rsid w:val="00BC14A5"/>
    <w:rsid w:val="00BC6A60"/>
    <w:rsid w:val="00BF458C"/>
    <w:rsid w:val="00BF49F3"/>
    <w:rsid w:val="00C062B5"/>
    <w:rsid w:val="00C13459"/>
    <w:rsid w:val="00C15AC1"/>
    <w:rsid w:val="00C27903"/>
    <w:rsid w:val="00C43CCC"/>
    <w:rsid w:val="00C55ED5"/>
    <w:rsid w:val="00C60C2B"/>
    <w:rsid w:val="00C6161D"/>
    <w:rsid w:val="00C7555F"/>
    <w:rsid w:val="00C86245"/>
    <w:rsid w:val="00CB591D"/>
    <w:rsid w:val="00CC1297"/>
    <w:rsid w:val="00CC1A8A"/>
    <w:rsid w:val="00CC50E1"/>
    <w:rsid w:val="00CD4B11"/>
    <w:rsid w:val="00CD6816"/>
    <w:rsid w:val="00CE0B0D"/>
    <w:rsid w:val="00CE44A7"/>
    <w:rsid w:val="00D05918"/>
    <w:rsid w:val="00D57560"/>
    <w:rsid w:val="00D644B1"/>
    <w:rsid w:val="00D66259"/>
    <w:rsid w:val="00D703AF"/>
    <w:rsid w:val="00D73F30"/>
    <w:rsid w:val="00D80A34"/>
    <w:rsid w:val="00DA022B"/>
    <w:rsid w:val="00DB07BD"/>
    <w:rsid w:val="00DB32C4"/>
    <w:rsid w:val="00E0160A"/>
    <w:rsid w:val="00E058E5"/>
    <w:rsid w:val="00E14984"/>
    <w:rsid w:val="00E171DA"/>
    <w:rsid w:val="00E24C54"/>
    <w:rsid w:val="00E2585D"/>
    <w:rsid w:val="00E25BEE"/>
    <w:rsid w:val="00E26353"/>
    <w:rsid w:val="00E311A1"/>
    <w:rsid w:val="00E31506"/>
    <w:rsid w:val="00E37026"/>
    <w:rsid w:val="00E521E5"/>
    <w:rsid w:val="00E74FCE"/>
    <w:rsid w:val="00E938A1"/>
    <w:rsid w:val="00E96897"/>
    <w:rsid w:val="00EA4688"/>
    <w:rsid w:val="00EA770B"/>
    <w:rsid w:val="00EB1E1F"/>
    <w:rsid w:val="00ED3C5C"/>
    <w:rsid w:val="00EF6D3C"/>
    <w:rsid w:val="00F06C17"/>
    <w:rsid w:val="00F13FF6"/>
    <w:rsid w:val="00F17060"/>
    <w:rsid w:val="00F30805"/>
    <w:rsid w:val="00F33569"/>
    <w:rsid w:val="00F60EC8"/>
    <w:rsid w:val="00F64E8D"/>
    <w:rsid w:val="00F75378"/>
    <w:rsid w:val="00F82F16"/>
    <w:rsid w:val="00F8379E"/>
    <w:rsid w:val="00F85B04"/>
    <w:rsid w:val="00FA4BBD"/>
    <w:rsid w:val="00FA7C45"/>
    <w:rsid w:val="00FD17B8"/>
    <w:rsid w:val="00FD4B6D"/>
    <w:rsid w:val="00FE2B2C"/>
    <w:rsid w:val="00FE63C6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D79BD1B"/>
  <w15:chartTrackingRefBased/>
  <w15:docId w15:val="{AA9DE503-1B47-48D6-9661-887674E8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25963"/>
    <w:pPr>
      <w:ind w:left="720"/>
      <w:contextualSpacing/>
    </w:pPr>
  </w:style>
  <w:style w:type="table" w:styleId="TableGrid">
    <w:name w:val="Table Grid"/>
    <w:basedOn w:val="TableNormal"/>
    <w:uiPriority w:val="39"/>
    <w:rsid w:val="009E7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76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5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5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5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54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73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55EF"/>
    <w:pPr>
      <w:widowControl w:val="0"/>
      <w:snapToGrid w:val="0"/>
      <w:spacing w:after="0" w:line="240" w:lineRule="auto"/>
    </w:pPr>
    <w:rPr>
      <w:sz w:val="21"/>
      <w:lang w:val="en-US" w:eastAsia="ja-JP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55EF"/>
    <w:rPr>
      <w:rFonts w:eastAsiaTheme="minorEastAsia"/>
      <w:sz w:val="21"/>
      <w:lang w:val="en-US" w:eastAsia="ja-JP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E55EF"/>
    <w:rPr>
      <w:vertAlign w:val="superscript"/>
    </w:rPr>
  </w:style>
  <w:style w:type="paragraph" w:styleId="Revision">
    <w:name w:val="Revision"/>
    <w:hidden/>
    <w:uiPriority w:val="99"/>
    <w:semiHidden/>
    <w:rsid w:val="00E058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389"/>
  </w:style>
  <w:style w:type="paragraph" w:styleId="Footer">
    <w:name w:val="footer"/>
    <w:basedOn w:val="Normal"/>
    <w:link w:val="FooterChar"/>
    <w:uiPriority w:val="99"/>
    <w:unhideWhenUsed/>
    <w:rsid w:val="001B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35857-C1A5-43B4-A623-D7893355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AHKSU</dc:creator>
  <cp:keywords/>
  <dc:description/>
  <cp:lastModifiedBy>Andreza W. Putri</cp:lastModifiedBy>
  <cp:revision>2</cp:revision>
  <cp:lastPrinted>2023-09-26T07:23:00Z</cp:lastPrinted>
  <dcterms:created xsi:type="dcterms:W3CDTF">2024-04-09T04:17:00Z</dcterms:created>
  <dcterms:modified xsi:type="dcterms:W3CDTF">2024-04-09T04:17:00Z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96120596f113faa997ad456b3587a544d7a35643057d49cdd72935628b8c0b8f</vt:lpwstr>
  </property>
</Properties>
</file>